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阳泉市行政审批服务管理局</w:t>
      </w:r>
    </w:p>
    <w:p>
      <w:pPr>
        <w:spacing w:line="60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网上信息审核发布管理制度</w:t>
      </w:r>
    </w:p>
    <w:p>
      <w:pPr>
        <w:spacing w:line="580" w:lineRule="exact"/>
        <w:rPr>
          <w:rFonts w:ascii="仿宋" w:hAnsi="仿宋" w:eastAsia="仿宋" w:cs="仿宋"/>
          <w:sz w:val="32"/>
          <w:szCs w:val="32"/>
        </w:rPr>
      </w:pPr>
    </w:p>
    <w:p>
      <w:pPr>
        <w:numPr>
          <w:ilvl w:val="0"/>
          <w:numId w:val="1"/>
        </w:numPr>
        <w:spacing w:line="580" w:lineRule="exact"/>
        <w:ind w:firstLine="640" w:firstLineChars="200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为了建立规范的网上信息采集、审核、发布、更新机制，保证发布信息的准确、及时、安全，依据《中华人民共和国政府信息公开条例》、国务院《互联网信息服务管理办法》和《中华人民共和国保守国家秘密法》等有关规定，结合我局实际，现制定本制度。</w:t>
      </w:r>
    </w:p>
    <w:p>
      <w:pPr>
        <w:spacing w:line="580" w:lineRule="exact"/>
        <w:ind w:firstLine="642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 xml:space="preserve">第二条 </w:t>
      </w:r>
      <w:r>
        <w:rPr>
          <w:rFonts w:hint="eastAsia" w:ascii="仿宋" w:hAnsi="仿宋" w:eastAsia="仿宋" w:cs="仿宋"/>
          <w:sz w:val="32"/>
          <w:szCs w:val="32"/>
        </w:rPr>
        <w:t>本制度所称信息是指在山西政务服务平台（阳泉）网站及阳泉政务服务微信公众号、全国公共资源交易平台（山西阳泉）网站对外发布的文字、图片、数据、音频、视频、链接及其他形式的信息。</w:t>
      </w:r>
    </w:p>
    <w:p>
      <w:pPr>
        <w:spacing w:line="580" w:lineRule="exact"/>
        <w:ind w:firstLine="642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第三条</w:t>
      </w:r>
      <w:r>
        <w:rPr>
          <w:rFonts w:hint="eastAsia" w:ascii="仿宋" w:hAnsi="仿宋" w:eastAsia="仿宋" w:cs="仿宋"/>
          <w:sz w:val="32"/>
          <w:szCs w:val="32"/>
        </w:rPr>
        <w:t xml:space="preserve"> 信息发布应坚持“公开为常态、不公开为例外”的原则，未经审核把关的信息不得上网发布，信息审核内容包括：</w:t>
      </w:r>
    </w:p>
    <w:p>
      <w:pPr>
        <w:spacing w:line="58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（一）是否涉及党和国家秘密；</w:t>
      </w:r>
    </w:p>
    <w:p>
      <w:pPr>
        <w:spacing w:line="58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（二）是否符合国家方针、政策和法律法规的相关规定；</w:t>
      </w:r>
    </w:p>
    <w:p>
      <w:pPr>
        <w:spacing w:line="58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（三）是否符合保护知识产权的有关规定；</w:t>
      </w:r>
    </w:p>
    <w:p>
      <w:pPr>
        <w:spacing w:line="58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（四）是否会给其他单位、个人造成危害；</w:t>
      </w:r>
    </w:p>
    <w:p>
      <w:pPr>
        <w:spacing w:line="58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（五）是否有利于我市我局的宣传和发展；</w:t>
      </w:r>
    </w:p>
    <w:p>
      <w:pPr>
        <w:spacing w:line="58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（六）是否适宜当前对外发布；</w:t>
      </w:r>
    </w:p>
    <w:p>
      <w:pPr>
        <w:spacing w:line="58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（七）是否属敏感性问题；</w:t>
      </w:r>
    </w:p>
    <w:p>
      <w:pPr>
        <w:spacing w:line="58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（八）信息中的语句文字、统计数据是否准确；</w:t>
      </w:r>
    </w:p>
    <w:p>
      <w:pPr>
        <w:spacing w:line="58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（九）其他一些需要根据情况把握的信息。</w:t>
      </w:r>
    </w:p>
    <w:p>
      <w:pPr>
        <w:spacing w:line="580" w:lineRule="exact"/>
        <w:ind w:firstLine="642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 xml:space="preserve">第四条  </w:t>
      </w:r>
      <w:r>
        <w:rPr>
          <w:rFonts w:hint="eastAsia" w:ascii="仿宋" w:hAnsi="仿宋" w:eastAsia="仿宋" w:cs="仿宋"/>
          <w:bCs/>
          <w:sz w:val="32"/>
          <w:szCs w:val="32"/>
        </w:rPr>
        <w:t>信息发布的</w:t>
      </w:r>
      <w:r>
        <w:rPr>
          <w:rFonts w:hint="eastAsia" w:ascii="仿宋" w:hAnsi="仿宋" w:eastAsia="仿宋" w:cs="仿宋"/>
          <w:sz w:val="32"/>
          <w:szCs w:val="32"/>
        </w:rPr>
        <w:t>审核程序：</w:t>
      </w:r>
    </w:p>
    <w:p>
      <w:pPr>
        <w:spacing w:line="58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一）局属各科室、中心提供待发布的信息（如以局或局属中心名义发布的重要活动、重大政策、政策解读、公告、文件、领导讲话、会议、调查研究、工作信息、工作动态等），填写《网上信息发布审核登记表》，拟稿科室、中心负责人初审初校，分管领导审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定；全局性或重要的活动、政策、公告、文件等由</w:t>
      </w:r>
      <w:r>
        <w:rPr>
          <w:rFonts w:hint="eastAsia" w:ascii="仿宋" w:hAnsi="仿宋" w:eastAsia="仿宋" w:cs="仿宋"/>
          <w:sz w:val="32"/>
          <w:szCs w:val="32"/>
        </w:rPr>
        <w:t>局主要领导审定，将登记表附信息纸质版、电子版一并交电子政务信息管理科确认审核意见后，相关科室按照发布权限及时发布，一般内容的信息要在</w:t>
      </w:r>
      <w:r>
        <w:rPr>
          <w:rFonts w:ascii="仿宋" w:hAnsi="仿宋" w:eastAsia="仿宋" w:cs="仿宋"/>
          <w:sz w:val="32"/>
          <w:szCs w:val="32"/>
        </w:rPr>
        <w:t>24小时内发布</w:t>
      </w:r>
      <w:r>
        <w:rPr>
          <w:rFonts w:hint="eastAsia" w:ascii="仿宋" w:hAnsi="仿宋" w:eastAsia="仿宋" w:cs="仿宋"/>
          <w:sz w:val="32"/>
          <w:szCs w:val="32"/>
        </w:rPr>
        <w:t>，</w:t>
      </w:r>
      <w:r>
        <w:rPr>
          <w:rFonts w:ascii="仿宋" w:hAnsi="仿宋" w:eastAsia="仿宋" w:cs="仿宋"/>
          <w:sz w:val="32"/>
          <w:szCs w:val="32"/>
        </w:rPr>
        <w:t>重要信息要在12</w:t>
      </w:r>
      <w:r>
        <w:rPr>
          <w:rFonts w:hint="eastAsia" w:ascii="仿宋" w:hAnsi="仿宋" w:eastAsia="仿宋" w:cs="仿宋"/>
          <w:sz w:val="32"/>
          <w:szCs w:val="32"/>
        </w:rPr>
        <w:t>小时内发布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或与政府网站同步</w:t>
      </w:r>
      <w:r>
        <w:rPr>
          <w:rFonts w:hint="eastAsia" w:ascii="仿宋" w:hAnsi="仿宋" w:eastAsia="仿宋" w:cs="仿宋"/>
          <w:sz w:val="32"/>
          <w:szCs w:val="32"/>
        </w:rPr>
        <w:t>。</w:t>
      </w:r>
    </w:p>
    <w:p>
      <w:pPr>
        <w:spacing w:line="58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（二）局属各科室、中心应指定专人负责，并对所发布的信息做好备案管理。</w:t>
      </w:r>
    </w:p>
    <w:p>
      <w:pPr>
        <w:spacing w:line="580" w:lineRule="exact"/>
        <w:ind w:firstLine="642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第五条</w:t>
      </w:r>
      <w:r>
        <w:rPr>
          <w:rFonts w:hint="eastAsia" w:ascii="仿宋" w:hAnsi="仿宋" w:eastAsia="仿宋" w:cs="仿宋"/>
          <w:sz w:val="32"/>
          <w:szCs w:val="32"/>
        </w:rPr>
        <w:t xml:space="preserve">  局属各科室、中心发布权限（未发布的栏目暂不维护）：</w:t>
      </w:r>
    </w:p>
    <w:p>
      <w:pPr>
        <w:pStyle w:val="7"/>
        <w:numPr>
          <w:ilvl w:val="0"/>
          <w:numId w:val="0"/>
        </w:numPr>
        <w:spacing w:line="58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一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sz w:val="32"/>
          <w:szCs w:val="32"/>
        </w:rPr>
        <w:t>局办公室负责山西政务服务平台（阳泉）网站图片新闻、工作动态栏目的内容维护、更新，具体内容由各科室提供。</w:t>
      </w:r>
    </w:p>
    <w:p>
      <w:pPr>
        <w:pStyle w:val="7"/>
        <w:numPr>
          <w:ilvl w:val="0"/>
          <w:numId w:val="0"/>
        </w:numPr>
        <w:spacing w:line="580" w:lineRule="exact"/>
        <w:ind w:firstLine="640" w:firstLineChars="200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二</w:t>
      </w:r>
      <w:r>
        <w:rPr>
          <w:rFonts w:hint="eastAsia" w:ascii="仿宋" w:hAnsi="仿宋" w:eastAsia="仿宋" w:cs="仿宋"/>
          <w:bCs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bCs/>
          <w:sz w:val="32"/>
          <w:szCs w:val="32"/>
        </w:rPr>
        <w:t>审批服务监督科负责中介超市的</w:t>
      </w:r>
      <w:r>
        <w:rPr>
          <w:rFonts w:hint="eastAsia" w:ascii="仿宋" w:hAnsi="仿宋" w:eastAsia="仿宋" w:cs="仿宋"/>
          <w:sz w:val="32"/>
          <w:szCs w:val="32"/>
        </w:rPr>
        <w:t>内容维护、更新。</w:t>
      </w:r>
    </w:p>
    <w:p>
      <w:pPr>
        <w:pStyle w:val="7"/>
        <w:numPr>
          <w:ilvl w:val="0"/>
          <w:numId w:val="0"/>
        </w:numPr>
        <w:spacing w:line="58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三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ascii="仿宋" w:hAnsi="仿宋" w:eastAsia="仿宋" w:cs="仿宋"/>
          <w:sz w:val="32"/>
          <w:szCs w:val="32"/>
        </w:rPr>
        <w:t>政务服务管理科负责惠企政策</w:t>
      </w:r>
      <w:r>
        <w:rPr>
          <w:rFonts w:hint="eastAsia" w:ascii="仿宋" w:hAnsi="仿宋" w:eastAsia="仿宋" w:cs="仿宋"/>
          <w:sz w:val="32"/>
          <w:szCs w:val="32"/>
        </w:rPr>
        <w:t>内容维护、更新。</w:t>
      </w:r>
    </w:p>
    <w:p>
      <w:pPr>
        <w:pStyle w:val="7"/>
        <w:numPr>
          <w:ilvl w:val="0"/>
          <w:numId w:val="0"/>
        </w:numPr>
        <w:spacing w:line="58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四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sz w:val="32"/>
          <w:szCs w:val="32"/>
        </w:rPr>
        <w:t>政务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服务</w:t>
      </w:r>
      <w:r>
        <w:rPr>
          <w:rFonts w:hint="eastAsia" w:ascii="仿宋" w:hAnsi="仿宋" w:eastAsia="仿宋" w:cs="仿宋"/>
          <w:sz w:val="32"/>
          <w:szCs w:val="32"/>
        </w:rPr>
        <w:t>改革科负责营商环境栏目的内容维护、更新。</w:t>
      </w:r>
    </w:p>
    <w:p>
      <w:pPr>
        <w:pStyle w:val="7"/>
        <w:numPr>
          <w:ilvl w:val="0"/>
          <w:numId w:val="0"/>
        </w:numPr>
        <w:spacing w:line="58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五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ascii="仿宋" w:hAnsi="仿宋" w:eastAsia="仿宋" w:cs="仿宋"/>
          <w:sz w:val="32"/>
          <w:szCs w:val="32"/>
        </w:rPr>
        <w:t>电子政务科负责公示信息的发布</w:t>
      </w:r>
      <w:r>
        <w:rPr>
          <w:rFonts w:hint="eastAsia" w:ascii="仿宋" w:hAnsi="仿宋" w:eastAsia="仿宋" w:cs="仿宋"/>
          <w:sz w:val="32"/>
          <w:szCs w:val="32"/>
        </w:rPr>
        <w:t>。</w:t>
      </w:r>
    </w:p>
    <w:p>
      <w:pPr>
        <w:pStyle w:val="7"/>
        <w:numPr>
          <w:ilvl w:val="0"/>
          <w:numId w:val="0"/>
        </w:numPr>
        <w:spacing w:line="58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六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ascii="仿宋" w:hAnsi="仿宋" w:eastAsia="仿宋" w:cs="仿宋"/>
          <w:sz w:val="32"/>
          <w:szCs w:val="32"/>
        </w:rPr>
        <w:t>政务服务中心负责微信公众号的</w:t>
      </w:r>
      <w:r>
        <w:rPr>
          <w:rFonts w:hint="eastAsia" w:ascii="仿宋" w:hAnsi="仿宋" w:eastAsia="仿宋" w:cs="仿宋"/>
          <w:sz w:val="32"/>
          <w:szCs w:val="32"/>
        </w:rPr>
        <w:t>内容维护、更新。</w:t>
      </w:r>
    </w:p>
    <w:p>
      <w:pPr>
        <w:pStyle w:val="7"/>
        <w:numPr>
          <w:ilvl w:val="0"/>
          <w:numId w:val="0"/>
        </w:numPr>
        <w:spacing w:line="58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七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ascii="仿宋" w:hAnsi="仿宋" w:eastAsia="仿宋" w:cs="仿宋"/>
          <w:sz w:val="32"/>
          <w:szCs w:val="32"/>
        </w:rPr>
        <w:t>公共资源交易中心负责</w:t>
      </w:r>
      <w:r>
        <w:rPr>
          <w:rFonts w:hint="eastAsia" w:ascii="仿宋" w:hAnsi="仿宋" w:eastAsia="仿宋" w:cs="仿宋"/>
          <w:sz w:val="32"/>
          <w:szCs w:val="32"/>
        </w:rPr>
        <w:t>全国公共资源交易平台（山西阳泉）网站</w:t>
      </w:r>
      <w:r>
        <w:rPr>
          <w:rFonts w:ascii="仿宋" w:hAnsi="仿宋" w:eastAsia="仿宋" w:cs="仿宋"/>
          <w:sz w:val="32"/>
          <w:szCs w:val="32"/>
        </w:rPr>
        <w:t>的</w:t>
      </w:r>
      <w:r>
        <w:rPr>
          <w:rFonts w:hint="eastAsia" w:ascii="仿宋" w:hAnsi="仿宋" w:eastAsia="仿宋" w:cs="仿宋"/>
          <w:sz w:val="32"/>
          <w:szCs w:val="32"/>
        </w:rPr>
        <w:t>内容维护、更新。</w:t>
      </w:r>
    </w:p>
    <w:p>
      <w:pPr>
        <w:spacing w:line="580" w:lineRule="exact"/>
        <w:ind w:firstLine="642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第六条</w:t>
      </w:r>
      <w:r>
        <w:rPr>
          <w:rFonts w:hint="eastAsia" w:ascii="仿宋" w:hAnsi="仿宋" w:eastAsia="仿宋" w:cs="仿宋"/>
          <w:sz w:val="32"/>
          <w:szCs w:val="32"/>
        </w:rPr>
        <w:t xml:space="preserve">  本制度由阳泉市行政审批服务管理局负责解释。</w:t>
      </w:r>
    </w:p>
    <w:p>
      <w:pPr>
        <w:spacing w:line="580" w:lineRule="exact"/>
        <w:ind w:firstLine="642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 xml:space="preserve">第七条 </w:t>
      </w:r>
      <w:r>
        <w:rPr>
          <w:rFonts w:hint="eastAsia" w:ascii="仿宋" w:hAnsi="仿宋" w:eastAsia="仿宋" w:cs="仿宋"/>
          <w:sz w:val="32"/>
          <w:szCs w:val="32"/>
        </w:rPr>
        <w:t xml:space="preserve"> 本制度自发布之日起施行。</w:t>
      </w:r>
    </w:p>
    <w:p>
      <w:pPr>
        <w:spacing w:line="58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</w:p>
    <w:p>
      <w:pPr>
        <w:spacing w:line="58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</w:p>
    <w:p>
      <w:pPr>
        <w:spacing w:line="58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</w:p>
    <w:p>
      <w:pPr>
        <w:spacing w:line="580" w:lineRule="exact"/>
        <w:ind w:firstLine="640" w:firstLineChars="200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          2021年10月27日</w:t>
      </w:r>
    </w:p>
    <w:p>
      <w:pPr>
        <w:jc w:val="center"/>
        <w:rPr>
          <w:rFonts w:ascii="黑体" w:hAnsi="黑体" w:eastAsia="黑体"/>
          <w:b/>
          <w:sz w:val="44"/>
          <w:szCs w:val="44"/>
        </w:rPr>
      </w:pPr>
    </w:p>
    <w:p>
      <w:pPr>
        <w:jc w:val="center"/>
        <w:rPr>
          <w:rFonts w:ascii="黑体" w:hAnsi="黑体" w:eastAsia="黑体"/>
          <w:b/>
          <w:sz w:val="44"/>
          <w:szCs w:val="44"/>
        </w:rPr>
      </w:pPr>
    </w:p>
    <w:p>
      <w:pPr>
        <w:jc w:val="center"/>
        <w:rPr>
          <w:rFonts w:ascii="黑体" w:hAnsi="黑体" w:eastAsia="黑体"/>
          <w:b/>
          <w:sz w:val="44"/>
          <w:szCs w:val="44"/>
        </w:rPr>
      </w:pPr>
    </w:p>
    <w:p>
      <w:pPr>
        <w:jc w:val="center"/>
        <w:rPr>
          <w:rFonts w:ascii="黑体" w:hAnsi="黑体" w:eastAsia="黑体"/>
          <w:b/>
          <w:sz w:val="44"/>
          <w:szCs w:val="44"/>
        </w:rPr>
      </w:pPr>
    </w:p>
    <w:p>
      <w:pPr>
        <w:jc w:val="center"/>
        <w:rPr>
          <w:rFonts w:ascii="黑体" w:hAnsi="黑体" w:eastAsia="黑体"/>
          <w:b/>
          <w:sz w:val="44"/>
          <w:szCs w:val="44"/>
        </w:rPr>
      </w:pPr>
    </w:p>
    <w:p>
      <w:pPr>
        <w:jc w:val="center"/>
        <w:rPr>
          <w:rFonts w:ascii="黑体" w:hAnsi="黑体" w:eastAsia="黑体"/>
          <w:b/>
          <w:sz w:val="44"/>
          <w:szCs w:val="44"/>
        </w:rPr>
      </w:pPr>
    </w:p>
    <w:p>
      <w:pPr>
        <w:jc w:val="center"/>
        <w:rPr>
          <w:rFonts w:ascii="黑体" w:hAnsi="黑体" w:eastAsia="黑体"/>
          <w:b/>
          <w:sz w:val="44"/>
          <w:szCs w:val="44"/>
        </w:rPr>
      </w:pPr>
    </w:p>
    <w:p>
      <w:pPr>
        <w:jc w:val="center"/>
        <w:rPr>
          <w:rFonts w:ascii="黑体" w:hAnsi="黑体" w:eastAsia="黑体"/>
          <w:b/>
          <w:sz w:val="44"/>
          <w:szCs w:val="44"/>
        </w:rPr>
      </w:pPr>
    </w:p>
    <w:p>
      <w:pPr>
        <w:jc w:val="center"/>
        <w:rPr>
          <w:rFonts w:ascii="黑体" w:hAnsi="黑体" w:eastAsia="黑体"/>
          <w:b/>
          <w:sz w:val="44"/>
          <w:szCs w:val="44"/>
        </w:rPr>
      </w:pPr>
    </w:p>
    <w:p>
      <w:pPr>
        <w:jc w:val="center"/>
        <w:rPr>
          <w:rFonts w:ascii="黑体" w:hAnsi="黑体" w:eastAsia="黑体"/>
          <w:b/>
          <w:sz w:val="44"/>
          <w:szCs w:val="44"/>
        </w:rPr>
      </w:pPr>
    </w:p>
    <w:p>
      <w:pPr>
        <w:jc w:val="center"/>
        <w:rPr>
          <w:rFonts w:ascii="黑体" w:hAnsi="黑体" w:eastAsia="黑体"/>
          <w:b/>
          <w:sz w:val="44"/>
          <w:szCs w:val="44"/>
        </w:rPr>
      </w:pPr>
      <w:bookmarkStart w:id="0" w:name="_GoBack"/>
      <w:bookmarkEnd w:id="0"/>
      <w:r>
        <w:rPr>
          <w:rFonts w:hint="eastAsia" w:ascii="黑体" w:hAnsi="黑体" w:eastAsia="黑体"/>
          <w:b/>
          <w:sz w:val="44"/>
          <w:szCs w:val="44"/>
        </w:rPr>
        <w:t>阳泉市行政审批服务管理局</w:t>
      </w:r>
    </w:p>
    <w:p>
      <w:pPr>
        <w:jc w:val="center"/>
        <w:rPr>
          <w:rFonts w:ascii="黑体" w:hAnsi="黑体" w:eastAsia="黑体"/>
          <w:b/>
          <w:sz w:val="44"/>
          <w:szCs w:val="44"/>
        </w:rPr>
      </w:pPr>
      <w:r>
        <w:rPr>
          <w:rFonts w:hint="eastAsia" w:ascii="黑体" w:hAnsi="黑体" w:eastAsia="黑体"/>
          <w:b/>
          <w:sz w:val="44"/>
          <w:szCs w:val="44"/>
        </w:rPr>
        <w:t>信息发布登记表</w:t>
      </w:r>
    </w:p>
    <w:p>
      <w:pPr>
        <w:wordWrap w:val="0"/>
        <w:jc w:val="right"/>
        <w:rPr>
          <w:b/>
          <w:sz w:val="24"/>
        </w:rPr>
      </w:pP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30"/>
        <w:gridCol w:w="2127"/>
        <w:gridCol w:w="1559"/>
        <w:gridCol w:w="17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1" w:hRule="atLeast"/>
        </w:trPr>
        <w:tc>
          <w:tcPr>
            <w:tcW w:w="283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32"/>
                <w:szCs w:val="32"/>
              </w:rPr>
              <w:t>主要领导</w:t>
            </w:r>
          </w:p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32"/>
                <w:szCs w:val="32"/>
              </w:rPr>
              <w:t>意    见</w:t>
            </w:r>
          </w:p>
        </w:tc>
        <w:tc>
          <w:tcPr>
            <w:tcW w:w="5466" w:type="dxa"/>
            <w:gridSpan w:val="3"/>
            <w:vAlign w:val="bottom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32"/>
                <w:szCs w:val="32"/>
              </w:rPr>
              <w:t xml:space="preserve">                     年 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1" w:hRule="atLeast"/>
        </w:trPr>
        <w:tc>
          <w:tcPr>
            <w:tcW w:w="283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32"/>
                <w:szCs w:val="32"/>
              </w:rPr>
              <w:t>分管领导意见</w:t>
            </w:r>
          </w:p>
        </w:tc>
        <w:tc>
          <w:tcPr>
            <w:tcW w:w="5466" w:type="dxa"/>
            <w:gridSpan w:val="3"/>
            <w:vAlign w:val="bottom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32"/>
                <w:szCs w:val="32"/>
              </w:rPr>
              <w:t xml:space="preserve">                     年 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6" w:hRule="atLeast"/>
        </w:trPr>
        <w:tc>
          <w:tcPr>
            <w:tcW w:w="8296" w:type="dxa"/>
            <w:gridSpan w:val="4"/>
          </w:tcPr>
          <w:p>
            <w:pPr>
              <w:rPr>
                <w:rFonts w:ascii="仿宋" w:hAnsi="仿宋" w:eastAsia="仿宋" w:cs="仿宋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32"/>
                <w:szCs w:val="32"/>
              </w:rPr>
              <w:t>发布信息名称：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283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32"/>
                <w:szCs w:val="32"/>
                <w:lang w:val="e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32"/>
                <w:szCs w:val="32"/>
                <w:lang w:val="en"/>
              </w:rPr>
              <w:t>发布平台</w:t>
            </w:r>
          </w:p>
        </w:tc>
        <w:tc>
          <w:tcPr>
            <w:tcW w:w="5466" w:type="dxa"/>
            <w:gridSpan w:val="3"/>
            <w:vAlign w:val="center"/>
          </w:tcPr>
          <w:p>
            <w:pPr>
              <w:ind w:firstLine="1285" w:firstLineChars="400"/>
              <w:jc w:val="left"/>
              <w:rPr>
                <w:rFonts w:ascii="仿宋" w:hAnsi="仿宋" w:eastAsia="仿宋" w:cs="仿宋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32"/>
                <w:szCs w:val="32"/>
              </w:rPr>
              <w:sym w:font="Wingdings 2" w:char="00A3"/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32"/>
                <w:szCs w:val="32"/>
              </w:rPr>
              <w:t xml:space="preserve"> 网站      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32"/>
                <w:szCs w:val="32"/>
              </w:rPr>
              <w:sym w:font="Wingdings 2" w:char="00A3"/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32"/>
                <w:szCs w:val="32"/>
              </w:rPr>
              <w:t xml:space="preserve"> 公众号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283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32"/>
                <w:szCs w:val="32"/>
              </w:rPr>
              <w:t>拟稿科室（中心）</w:t>
            </w:r>
          </w:p>
        </w:tc>
        <w:tc>
          <w:tcPr>
            <w:tcW w:w="2127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32"/>
                <w:szCs w:val="32"/>
                <w:lang w:val="e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32"/>
                <w:szCs w:val="32"/>
                <w:lang w:val="en"/>
              </w:rPr>
              <w:t>校对人</w:t>
            </w:r>
          </w:p>
        </w:tc>
        <w:tc>
          <w:tcPr>
            <w:tcW w:w="178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6" w:hRule="atLeast"/>
        </w:trPr>
        <w:tc>
          <w:tcPr>
            <w:tcW w:w="283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32"/>
                <w:szCs w:val="32"/>
              </w:rPr>
              <w:t>拟稿部门负责人</w:t>
            </w:r>
          </w:p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32"/>
                <w:szCs w:val="32"/>
                <w:lang w:val="e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32"/>
                <w:szCs w:val="32"/>
              </w:rPr>
              <w:t>审核意见</w:t>
            </w:r>
          </w:p>
        </w:tc>
        <w:tc>
          <w:tcPr>
            <w:tcW w:w="5466" w:type="dxa"/>
            <w:gridSpan w:val="3"/>
            <w:vAlign w:val="bottom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32"/>
                <w:szCs w:val="32"/>
              </w:rPr>
              <w:t xml:space="preserve">      签字：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8" w:hRule="atLeast"/>
        </w:trPr>
        <w:tc>
          <w:tcPr>
            <w:tcW w:w="283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32"/>
                <w:szCs w:val="32"/>
              </w:rPr>
              <w:t>电子政务科</w:t>
            </w:r>
          </w:p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32"/>
                <w:szCs w:val="32"/>
              </w:rPr>
              <w:t>发布意见</w:t>
            </w:r>
          </w:p>
        </w:tc>
        <w:tc>
          <w:tcPr>
            <w:tcW w:w="5466" w:type="dxa"/>
            <w:gridSpan w:val="3"/>
            <w:vAlign w:val="bottom"/>
          </w:tcPr>
          <w:p>
            <w:pPr>
              <w:wordWrap w:val="0"/>
              <w:jc w:val="right"/>
              <w:rPr>
                <w:rFonts w:ascii="仿宋" w:hAnsi="仿宋" w:eastAsia="仿宋" w:cs="仿宋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color w:val="000000"/>
                <w:sz w:val="32"/>
                <w:szCs w:val="32"/>
              </w:rPr>
              <w:t xml:space="preserve">   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32"/>
                <w:szCs w:val="32"/>
              </w:rPr>
              <w:t xml:space="preserve">签字：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" w:hRule="atLeast"/>
        </w:trPr>
        <w:tc>
          <w:tcPr>
            <w:tcW w:w="283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32"/>
                <w:szCs w:val="32"/>
              </w:rPr>
              <w:t>发布人</w:t>
            </w:r>
          </w:p>
        </w:tc>
        <w:tc>
          <w:tcPr>
            <w:tcW w:w="2127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32"/>
                <w:szCs w:val="32"/>
              </w:rPr>
              <w:t>发布时间</w:t>
            </w:r>
          </w:p>
        </w:tc>
        <w:tc>
          <w:tcPr>
            <w:tcW w:w="178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8" w:hRule="atLeast"/>
        </w:trPr>
        <w:tc>
          <w:tcPr>
            <w:tcW w:w="283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32"/>
                <w:szCs w:val="32"/>
              </w:rPr>
              <w:t>备注</w:t>
            </w:r>
          </w:p>
        </w:tc>
        <w:tc>
          <w:tcPr>
            <w:tcW w:w="5466" w:type="dxa"/>
            <w:gridSpan w:val="3"/>
            <w:vAlign w:val="center"/>
          </w:tcPr>
          <w:p>
            <w:pPr>
              <w:rPr>
                <w:rFonts w:ascii="仿宋" w:hAnsi="仿宋" w:eastAsia="仿宋" w:cs="仿宋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  <w:t>公示信息由分管领导审签后即可发布；</w:t>
            </w:r>
          </w:p>
          <w:p>
            <w:pPr>
              <w:rPr>
                <w:rFonts w:ascii="仿宋" w:hAnsi="仿宋" w:eastAsia="仿宋" w:cs="仿宋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  <w:t>公众号发布信息需经主要领导审签。</w:t>
            </w:r>
          </w:p>
        </w:tc>
      </w:tr>
    </w:tbl>
    <w:p>
      <w:pPr>
        <w:rPr>
          <w:rFonts w:ascii="仿宋" w:hAnsi="仿宋" w:eastAsia="仿宋" w:cs="仿宋"/>
          <w:sz w:val="32"/>
          <w:szCs w:val="32"/>
        </w:rPr>
      </w:pPr>
    </w:p>
    <w:sectPr>
      <w:footerReference r:id="rId3" w:type="default"/>
      <w:pgSz w:w="11906" w:h="16838"/>
      <w:pgMar w:top="1440" w:right="1558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Wingdings 2">
    <w:altName w:val="Standard Symbols P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Standard Symbols PS">
    <w:panose1 w:val="05050102010706020507"/>
    <w:charset w:val="00"/>
    <w:family w:val="auto"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4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WAAAAZHJzL1BLAQIUABQAAAAIAIdO4kCzSVju&#10;0AAAAAUBAAAPAAAAAAAAAAEAIAAAADgAAABkcnMvZG93bnJldi54bWxQSwECFAAUAAAACACHTuJA&#10;OOeXwRMCAAAZBAAADgAAAAAAAAABACAAAAA1AQAAZHJzL2Uyb0RvYy54bWxQSwUGAAAAAAYABgBZ&#10;AQAAug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4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7A51B27"/>
    <w:multiLevelType w:val="singleLevel"/>
    <w:tmpl w:val="17A51B27"/>
    <w:lvl w:ilvl="0" w:tentative="0">
      <w:start w:val="1"/>
      <w:numFmt w:val="chineseCounting"/>
      <w:suff w:val="space"/>
      <w:lvlText w:val="第%1条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8AB54B8"/>
    <w:rsid w:val="001A28C2"/>
    <w:rsid w:val="001E6E3C"/>
    <w:rsid w:val="002C5F27"/>
    <w:rsid w:val="002E4D49"/>
    <w:rsid w:val="002F3521"/>
    <w:rsid w:val="00380AF8"/>
    <w:rsid w:val="00394FF5"/>
    <w:rsid w:val="003B1E2C"/>
    <w:rsid w:val="0065731C"/>
    <w:rsid w:val="006D5012"/>
    <w:rsid w:val="00751518"/>
    <w:rsid w:val="0086744E"/>
    <w:rsid w:val="008B4A7A"/>
    <w:rsid w:val="00942C2B"/>
    <w:rsid w:val="009B24B7"/>
    <w:rsid w:val="009B7912"/>
    <w:rsid w:val="009C46B7"/>
    <w:rsid w:val="00AA72ED"/>
    <w:rsid w:val="00C16661"/>
    <w:rsid w:val="00CE0C29"/>
    <w:rsid w:val="00D47291"/>
    <w:rsid w:val="00DA396F"/>
    <w:rsid w:val="00DB5C63"/>
    <w:rsid w:val="00E7159E"/>
    <w:rsid w:val="00E817C8"/>
    <w:rsid w:val="00EB06C8"/>
    <w:rsid w:val="00F1161C"/>
    <w:rsid w:val="0C3F3402"/>
    <w:rsid w:val="322A4C7F"/>
    <w:rsid w:val="48AB54B8"/>
    <w:rsid w:val="4D3F2825"/>
    <w:rsid w:val="584349F1"/>
    <w:rsid w:val="6D486C2F"/>
    <w:rsid w:val="791F2C36"/>
    <w:rsid w:val="7F7B118F"/>
    <w:rsid w:val="E9740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rPr>
      <w:rFonts w:ascii="Times New Roman" w:hAnsi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7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191</Words>
  <Characters>1094</Characters>
  <Lines>9</Lines>
  <Paragraphs>2</Paragraphs>
  <TotalTime>127</TotalTime>
  <ScaleCrop>false</ScaleCrop>
  <LinksUpToDate>false</LinksUpToDate>
  <CharactersWithSpaces>1283</CharactersWithSpaces>
  <Application>WPS Office_11.8.2.10290_F1E327BC-269C-435d-A152-05C5408002CA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2021-09-08T10:38:00Z</dcterms:created>
  <dc:creator>半夏微凉</dc:creator>
  <cp:lastModifiedBy>greatwall</cp:lastModifiedBy>
  <cp:lastPrinted>2021-10-26T17:00:00Z</cp:lastPrinted>
  <dcterms:modified xsi:type="dcterms:W3CDTF">2023-02-28T11:30:07Z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2052-11.8.2.10290</vt:lpwstr>
  </property>
  <property fmtid="{D5CDD505-2E9C-101B-9397-08002B2CF9AE}" pid="3" name="ICV">
    <vt:lpwstr>CF33EC1F367C40E28F400995873B5669</vt:lpwstr>
  </property>
</Properties>
</file>