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left"/>
        <w:rPr>
          <w:rFonts w:hint="eastAsia" w:ascii="华文中宋" w:hAnsi="华文中宋" w:eastAsia="华文中宋" w:cs="华文中宋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Times New Roman"/>
          <w:bCs/>
          <w:sz w:val="30"/>
          <w:szCs w:val="30"/>
        </w:rPr>
        <w:t>附件</w:t>
      </w:r>
      <w:r>
        <w:rPr>
          <w:rFonts w:hint="eastAsia" w:ascii="黑体" w:hAnsi="黑体" w:eastAsia="黑体" w:cs="Times New Roman"/>
          <w:bCs/>
          <w:sz w:val="30"/>
          <w:szCs w:val="30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03"/>
        <w:jc w:val="center"/>
        <w:textAlignment w:val="auto"/>
        <w:rPr>
          <w:rFonts w:hint="eastAsia" w:ascii="华文中宋" w:hAnsi="华文中宋" w:eastAsia="华文中宋" w:cs="华文中宋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03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  <w:lang w:val="e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  <w:lang w:val="en-US" w:eastAsia="zh-CN"/>
        </w:rPr>
        <w:t>山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</w:rPr>
        <w:t>西省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  <w:lang w:val="en-US" w:eastAsia="zh-CN"/>
        </w:rPr>
        <w:t>林业和草原局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  <w:lang w:val="en"/>
        </w:rPr>
        <w:t>行政处罚裁量权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03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</w:rPr>
        <w:t>适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  <w:lang w:eastAsia="zh-CN"/>
        </w:rPr>
        <w:t>用办法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02" w:firstLineChars="20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第一条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为进一步规范全省林业和草原行政主管部门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行政执法行为，正确行使法律赋予的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，保护公民、法人和其他组织的合法权益,根据《中华人民共和国行政处罚法》《山西省行政执法条例》《山西省规范行政执法裁量权办法》等有关法律、法规、规章，结合本省实际，制定本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-CN"/>
        </w:rPr>
        <w:t>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所称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"/>
        </w:rPr>
        <w:t>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，是指林业和草原行政主管部门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依法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实施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行政处罚时，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  <w:t>依照法律、法规、规章规定的方式、条件、范围、种类、幅度和期限等，在行政执法过程中，结合具体情形进行审查、判断并作出处理的权力。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综合考虑相对人的主观过错、违法事实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违法情节、违法后果、改正态度和措施等因素后，决定是否给予行政处罚以及给予行政处罚时应合理确定处罚种类、幅度。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第三条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本省各级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、承担有关行政执法事项的乡镇（街道）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应当遵守本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，遵循以事实为根据，以法律为准绳原则，根据违法行为的事实、性质、情节及社会危害程度，依照现行的法律法规和标准，对违法行为处罚与否以及处罚的种类、幅度进行综合分析和裁量，并作出相应的处理决定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对于性质相同、情节相近、危害后果相当的违法行为，在实施行政处罚行使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时，适用的法律依据、处罚种类及处罚幅度应当基本相同。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对同一违法案件涉及的多个当事人实施行政处罚，应当根据当事人的违法情节及其在违法活动中所起的作用，分别确定相应的处罚种类和处罚幅度。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对当事人的同一违法行为，不得给予两次以上罚款的行政处罚；同一个违法行为违反多个法律规范应该给予罚款处罚的，按照罚款数额最高的规定处罚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，应当遵循公平、公正、公开的原则。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，应当遵循程序正当原则，严格遵守《中华人民共和国行政处罚法》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《山西省行政执法条例》《山西省规范行政执法裁量权办法》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有关法律、法规、规章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规定的法定程序。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法律、法规、规章规定的处罚种类应当并罚的，不得选择适用；规定可罚的，可以选择适用。除符合《中华人民共和国行政处罚法》不予处罚或可免于处罚的情形外，其他应当予以处罚。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当事人既有减轻、从轻处罚情节，又有从重处罚情节的，应当综合考量后作出适当的行政处罚。违法行为已经造成严重危害后果的，一般不适用减轻或从轻处罚。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规定所称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行政处罚裁量基准，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是指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将法律、法规、规章规定的可裁量的处罚种类和幅度，依照过罚相当原则，细化为若干裁量阶次，每个阶次规定一定的量罚标准，以确保处罚与违法行为的事实、性质、情节、社会危害程度相当的制度。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法律、法规、规章设定的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罚款有一定幅度的，在实施处罚时，应当根据违法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事实、性质和具体情节，参照《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山西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基准》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（以下简称《裁量权基准》）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，选择适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用合理的罚款幅度。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对情节较轻的违法行为，可按法定处罚幅度最低限处以罚款。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具有从轻处罚情节的，可在法定处罚幅度以内选择适用较轻的处罚，但所处罚款不得低于法定处罚幅度的最低限。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具有从重处罚情节的，可在法定处罚幅度以内选择适用较重的处罚，但所处罚款不得高于法定处罚幅度的最高限。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具有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依法应当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减轻处罚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情节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的，应在法定处罚幅度最低限以下处以罚款，但所处罚款不得低于法定处罚幅度最低限的50%。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当事人有下列情形之一的，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由有权作出行政处罚的单位决定是否不予处罚并进行教育指导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不满十四周岁的未成年人有违法行为的，不予行政处罚，责令监护人加以管教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（二）精神病人、智力残疾人在不能辨认或者不能控制自己行为时有违法行为的，不予行政处罚，但应当责令其监护人严加看管和治疗；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）违法行为轻微并及时纠正，没有造成危害后果的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，不予行政处罚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初次违法且危害后果轻微并及时改正的，可以不予行政处罚；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（五）当事人有证据足以证明没有主观过错的，不予行政处罚；</w:t>
      </w:r>
    </w:p>
    <w:p>
      <w:pPr>
        <w:pStyle w:val="5"/>
        <w:keepNext w:val="0"/>
        <w:keepLines w:val="0"/>
        <w:widowControl/>
        <w:suppressLineNumbers w:val="0"/>
        <w:shd w:val="clear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auto"/>
        </w:rPr>
        <w:t>除法律另有规定的外，违法行为在二年内未被发现的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auto"/>
          <w:lang w:eastAsia="zh-CN"/>
        </w:rPr>
        <w:t>，不再给予行政处罚。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auto"/>
        </w:rPr>
        <w:t>期限从违法行为发生之日起计算，违法行为有持续或者继续状态的，从行为终了之日起计算；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）法律、法规、规章规定的其他不予行政处罚的。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事人有下列情形之一的，应当依法从轻或减轻处罚：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（一）主动消除或者减轻违法行为危害后果的；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（二）受他人胁迫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或者诱骗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实施违法行为的；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主动供述行政机关尚未掌握的违法行为的；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（四）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配合查处违法行为有立功表现的；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（五）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已满十四周岁不满十八周岁的未成年人有违法行为的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）法律、法规、规章规定的其他应当从轻或减轻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处罚的。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left="0"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当事人有下列情形之一，可以从轻或者减轻处罚: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尚未完全丧失辨认或者控制自己行为能力的精神病人、智力残疾人有违法行为的;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共同违法行为中起次要或者辅助作用的;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积极配合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林业和草原行政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管理部门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查处违法行为，如实陈述违法事实并主动提供证据材料的;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（四）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法律、法规、规章规定可以从轻或者减轻的其他情形。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 xml:space="preserve">条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当事人有下列情形之一的，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可以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在法定幅度内从重处罚：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（一）违法行为已经造成严重后果或重大影响；</w:t>
      </w:r>
    </w:p>
    <w:p>
      <w:pPr>
        <w:pStyle w:val="5"/>
        <w:keepNext w:val="0"/>
        <w:keepLines w:val="0"/>
        <w:widowControl/>
        <w:numPr>
          <w:ilvl w:val="-1"/>
          <w:numId w:val="0"/>
        </w:numPr>
        <w:suppressLineNumbers w:val="0"/>
        <w:shd w:val="clear" w:color="auto" w:fill="FFFFFF"/>
        <w:spacing w:before="75" w:beforeAutospacing="0" w:after="0" w:afterAutospacing="0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发生自然灾害、事故灾难、公共卫生或者社会安全等突发事件时借机实施违法行为的;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伪造、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隐匿、销毁违法证据的；或隐匿、转移、变卖、损毁、挪用被查封、扣押物品的;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阻碍、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拒绝执法人员监督检查，或者在接受监督检查时弄虚作假的；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）重复实施同一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违法行为，或者在责令整改之后继续实施违法行为的；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）对证人、举报人或者执法人员打击报复的；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）群众反映强烈，社会危害大的严重的违法行为；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）违法行为涉及国家安全、公共安全、生态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安全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以及直接关系人身健康、生命财产安全的；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）其他依法应当从重给予行政处罚的。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建立行政处罚裁量审核制度。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案件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调查机构在案件调查终结报告中，建议不予行政处罚、减轻处罚、从轻处罚、从重处罚的，要说明理由并附相应的证据材料。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案件调查机构提出行政处罚建议后，由本单位法制工作机构进行审核。如未按照本条第一款规定说明理由并附相应的证据材料的，或者相应的证据材料不足的，法制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机构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应当要求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补正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，逾期不能补证的，不予通过法制审核。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应当建立行政处罚说明理由制度。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在行使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时，应当充分听取当事人的陈述、申辩意见，对当事人的申辩意见是否采纳以及处罚决定中有关从重、从轻、减轻处罚的理由应当在行政处罚决定书中予以说明。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有下列情形之一，在行政机关负责人作出行政处罚的决定之前，应当由从事行政处罚决定法制审核的人员进行法制审核；未经法制审核或者审核未通过的，不得作出决定：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（一）涉及重大公共利益的；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（二）直接关系当事人或者第三人重大权益，经过听证程序的；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（三）案件情况疑难复杂、涉及多个法律关系的；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（四）法律、法规规定应当进行法制审核的其他情形。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行政机关中初次从事行政处罚决定法制审核的人员，应当通过国家统一法律职业资格考试取得法律职业资格。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应当成立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林业和草原行政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案件审查小组，负责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除本办法第十六条第一款规定外的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林业和草原行政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处罚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案件的审查。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应当定期对本单位作出的行政处罚案件进行复查，发现行使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不当的，应当主动纠正。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上级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应当定期或不定期对下级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主管部门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及其所属的行政执法主体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行使情况进行监督检查，发现行使不当的，应当责令纠正。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因行使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不当造成严重后果的，应当按照有关规定追究相关责任人的过错责任。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十九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行政主管部门应当在法律、法规、规章实施或者修订之后及时制定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或修订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"/>
        </w:rPr>
        <w:t>行政处罚裁量权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的执行基准。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第二十条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《裁量权基准》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中所称“以下”“以上”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均包含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本数。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第二十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办法及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《裁量权基准》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现行及之后修订、生效的法律、法规、规章规定不一致的，以法律、法规、规章规定为准。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75" w:beforeAutospacing="0" w:after="0" w:afterAutospacing="0"/>
        <w:ind w:right="0" w:firstLine="642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第二十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办法及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《裁量权基准》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山西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林业和草原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负责解释。</w:t>
      </w:r>
    </w:p>
    <w:p>
      <w:pPr>
        <w:pStyle w:val="5"/>
        <w:widowControl/>
        <w:shd w:val="clear" w:fill="FFFFFF"/>
        <w:spacing w:before="75"/>
        <w:ind w:firstLine="642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第二十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办法及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《裁量权基准》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自20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日起施行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，有效期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五年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。我省过去有关林业和草原行政处罚裁量权规定与本办法及《裁量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基准》不一致的，以本办法及《裁量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</w:rPr>
        <w:t>基准》为准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NGUwNzcxNDljYWIwYzMxNDU1MWRlNWU5MTMxNTQifQ=="/>
  </w:docVars>
  <w:rsids>
    <w:rsidRoot w:val="00000000"/>
    <w:rsid w:val="002425EB"/>
    <w:rsid w:val="003D4689"/>
    <w:rsid w:val="036240FC"/>
    <w:rsid w:val="048D6369"/>
    <w:rsid w:val="056F3DCE"/>
    <w:rsid w:val="0D7F8DA8"/>
    <w:rsid w:val="0FFFFAD4"/>
    <w:rsid w:val="158D14B4"/>
    <w:rsid w:val="195F0B8C"/>
    <w:rsid w:val="1A054D31"/>
    <w:rsid w:val="22FE8D33"/>
    <w:rsid w:val="24FA4DB3"/>
    <w:rsid w:val="28684017"/>
    <w:rsid w:val="2D3CBF98"/>
    <w:rsid w:val="2FEF4CDE"/>
    <w:rsid w:val="37FF470D"/>
    <w:rsid w:val="39902D77"/>
    <w:rsid w:val="3C22428B"/>
    <w:rsid w:val="3CCF11BE"/>
    <w:rsid w:val="3E9E016D"/>
    <w:rsid w:val="3FDF9ABF"/>
    <w:rsid w:val="3FF5C332"/>
    <w:rsid w:val="3FFB9E30"/>
    <w:rsid w:val="4ECFEDDA"/>
    <w:rsid w:val="4EFFB0B0"/>
    <w:rsid w:val="53D98055"/>
    <w:rsid w:val="54771500"/>
    <w:rsid w:val="558A6F1F"/>
    <w:rsid w:val="56FF9BA8"/>
    <w:rsid w:val="57ABFDA9"/>
    <w:rsid w:val="57B986C0"/>
    <w:rsid w:val="59391078"/>
    <w:rsid w:val="5BF9BDED"/>
    <w:rsid w:val="5E7F9BC1"/>
    <w:rsid w:val="5F3A76FB"/>
    <w:rsid w:val="5FBBD636"/>
    <w:rsid w:val="5FFE3043"/>
    <w:rsid w:val="66F70399"/>
    <w:rsid w:val="6A77F43F"/>
    <w:rsid w:val="6ABC0113"/>
    <w:rsid w:val="6C8E48F5"/>
    <w:rsid w:val="6DFD1605"/>
    <w:rsid w:val="6F1920C7"/>
    <w:rsid w:val="6F4B5235"/>
    <w:rsid w:val="6FD518EC"/>
    <w:rsid w:val="6FEF0945"/>
    <w:rsid w:val="6FFE4295"/>
    <w:rsid w:val="6FFE8C25"/>
    <w:rsid w:val="70FF4CA8"/>
    <w:rsid w:val="727FD6CC"/>
    <w:rsid w:val="73B7D59D"/>
    <w:rsid w:val="740B68D4"/>
    <w:rsid w:val="74126BBC"/>
    <w:rsid w:val="76CB4BA1"/>
    <w:rsid w:val="777F90B3"/>
    <w:rsid w:val="77A54918"/>
    <w:rsid w:val="77FFCBCE"/>
    <w:rsid w:val="77FFFA6E"/>
    <w:rsid w:val="7979B851"/>
    <w:rsid w:val="79A84BF8"/>
    <w:rsid w:val="79CED1BA"/>
    <w:rsid w:val="79FA7F7F"/>
    <w:rsid w:val="7C952B99"/>
    <w:rsid w:val="7CF102E9"/>
    <w:rsid w:val="7CF98545"/>
    <w:rsid w:val="7D7B9183"/>
    <w:rsid w:val="7DAF45C9"/>
    <w:rsid w:val="7DEF45C8"/>
    <w:rsid w:val="7E3C3A73"/>
    <w:rsid w:val="7E71B64D"/>
    <w:rsid w:val="7ED747A1"/>
    <w:rsid w:val="7EFA0B28"/>
    <w:rsid w:val="7F7363FD"/>
    <w:rsid w:val="7F75A613"/>
    <w:rsid w:val="7F79840F"/>
    <w:rsid w:val="7F7F657D"/>
    <w:rsid w:val="7FDE15FA"/>
    <w:rsid w:val="7FDF7DE8"/>
    <w:rsid w:val="7FF66803"/>
    <w:rsid w:val="7FFF1FEC"/>
    <w:rsid w:val="7FFF663F"/>
    <w:rsid w:val="8D7BE715"/>
    <w:rsid w:val="977AEB54"/>
    <w:rsid w:val="9EDBFC55"/>
    <w:rsid w:val="9FD9B74A"/>
    <w:rsid w:val="B2FF731F"/>
    <w:rsid w:val="B347239C"/>
    <w:rsid w:val="B6DF487D"/>
    <w:rsid w:val="BBDC4870"/>
    <w:rsid w:val="BDED09B0"/>
    <w:rsid w:val="BF9EE8AC"/>
    <w:rsid w:val="BFEB19FF"/>
    <w:rsid w:val="C6BB70F4"/>
    <w:rsid w:val="C9FEA825"/>
    <w:rsid w:val="CECB3916"/>
    <w:rsid w:val="CFBDA588"/>
    <w:rsid w:val="D7BDFF9B"/>
    <w:rsid w:val="D91DE03A"/>
    <w:rsid w:val="DFCF790F"/>
    <w:rsid w:val="DFDD64C0"/>
    <w:rsid w:val="DFECAEA6"/>
    <w:rsid w:val="E27FD708"/>
    <w:rsid w:val="E3EFB3F2"/>
    <w:rsid w:val="E46FE9A9"/>
    <w:rsid w:val="E5FF12FC"/>
    <w:rsid w:val="E6D523AB"/>
    <w:rsid w:val="E9BFD0C2"/>
    <w:rsid w:val="EADFD3E1"/>
    <w:rsid w:val="EBEB4DAC"/>
    <w:rsid w:val="EDBB652A"/>
    <w:rsid w:val="EEA71C8E"/>
    <w:rsid w:val="EFCF8C66"/>
    <w:rsid w:val="EFFBD0CB"/>
    <w:rsid w:val="F1FBB0BA"/>
    <w:rsid w:val="F55B9CC0"/>
    <w:rsid w:val="F5BD697A"/>
    <w:rsid w:val="F6BF692E"/>
    <w:rsid w:val="F77FA6E6"/>
    <w:rsid w:val="F77FB4A3"/>
    <w:rsid w:val="F787F981"/>
    <w:rsid w:val="F7AB4EDB"/>
    <w:rsid w:val="F7EDEDD9"/>
    <w:rsid w:val="F9EF5FF0"/>
    <w:rsid w:val="FB3538D9"/>
    <w:rsid w:val="FBAEB34E"/>
    <w:rsid w:val="FBBFBD22"/>
    <w:rsid w:val="FBDFF5CA"/>
    <w:rsid w:val="FDDEA64C"/>
    <w:rsid w:val="FDF639D0"/>
    <w:rsid w:val="FDFD9F72"/>
    <w:rsid w:val="FEDF96F0"/>
    <w:rsid w:val="FEFD0E14"/>
    <w:rsid w:val="FF578D68"/>
    <w:rsid w:val="FF5912AA"/>
    <w:rsid w:val="FF5B91E2"/>
    <w:rsid w:val="FF5E415A"/>
    <w:rsid w:val="FFBDB4DB"/>
    <w:rsid w:val="FFBEAE23"/>
    <w:rsid w:val="FFD4FAD4"/>
    <w:rsid w:val="FFF73052"/>
    <w:rsid w:val="FFFB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2767</Words>
  <Characters>2772</Characters>
  <Lines>0</Lines>
  <Paragraphs>0</Paragraphs>
  <TotalTime>317</TotalTime>
  <ScaleCrop>false</ScaleCrop>
  <LinksUpToDate>false</LinksUpToDate>
  <CharactersWithSpaces>2794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2014-11-14T12:08:00Z</dcterms:created>
  <dc:creator>hp</dc:creator>
  <cp:lastModifiedBy>baixin</cp:lastModifiedBy>
  <cp:lastPrinted>2025-02-12T19:12:00Z</cp:lastPrinted>
  <dcterms:modified xsi:type="dcterms:W3CDTF">2025-05-06T10:28:11Z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5FC7257381D040EE92FEF618135FD320</vt:lpwstr>
  </property>
</Properties>
</file>